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2D236F" w:rsidP="00123085">
      <w:pPr>
        <w:jc w:val="both"/>
        <w:rPr>
          <w:rStyle w:val="BLOCKBOLD"/>
          <w:rFonts w:ascii="Calibri" w:hAnsi="Calibri"/>
          <w:color w:val="0000FF"/>
        </w:rPr>
      </w:pPr>
      <w:r w:rsidRPr="002D236F">
        <w:rPr>
          <w:rStyle w:val="BLOCKBOLD"/>
          <w:rFonts w:ascii="Calibri" w:hAnsi="Calibri"/>
        </w:rPr>
        <w:t>Affidamento diretto su MEPA (ex art. 36, comma 2, lettera a) e comma 6 - d.lgs. 50/2016)</w:t>
      </w:r>
      <w:r w:rsidR="00A007BF" w:rsidRPr="00A007BF">
        <w:rPr>
          <w:rStyle w:val="BLOCKBOLD"/>
          <w:rFonts w:ascii="Calibri" w:hAnsi="Calibri"/>
        </w:rPr>
        <w:t xml:space="preserve"> per</w:t>
      </w:r>
      <w:r>
        <w:rPr>
          <w:rStyle w:val="BLOCKBOLD"/>
          <w:rFonts w:ascii="Calibri" w:hAnsi="Calibri"/>
        </w:rPr>
        <w:t xml:space="preserve"> il</w:t>
      </w:r>
      <w:r w:rsidR="00A007BF" w:rsidRPr="00A007BF">
        <w:rPr>
          <w:rStyle w:val="BLOCKBOLD"/>
          <w:rFonts w:ascii="Calibri" w:hAnsi="Calibri"/>
        </w:rPr>
        <w:t xml:space="preserve"> </w:t>
      </w:r>
      <w:r w:rsidR="00814259" w:rsidRPr="00814259">
        <w:rPr>
          <w:rStyle w:val="BLOCKBOLD"/>
          <w:rFonts w:ascii="Calibri" w:hAnsi="Calibri"/>
        </w:rPr>
        <w:t>Rinnovo del servizio di manutenzione e presidio apparecchiature di videoconferenza e n. 120 ore di assistenza supplementare</w:t>
      </w:r>
      <w:r w:rsidR="002265BB">
        <w:rPr>
          <w:rStyle w:val="BLOCKBOLD"/>
          <w:rFonts w:ascii="Calibri" w:hAnsi="Calibri"/>
        </w:rPr>
        <w:t xml:space="preserve"> PER IL DIPARTIMENTO DELLE FINANZE </w:t>
      </w:r>
      <w:r w:rsidR="00814259">
        <w:rPr>
          <w:rStyle w:val="BLOCKBOLD"/>
          <w:rFonts w:ascii="Calibri" w:hAnsi="Calibri"/>
        </w:rPr>
        <w:t xml:space="preserve">–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</w:t>
      </w:r>
      <w:proofErr w:type="gramStart"/>
      <w:r w:rsidR="009B6E69" w:rsidRPr="00BE0D96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 </w:t>
      </w:r>
      <w:r w:rsidR="009B6E69" w:rsidRPr="00BE0D96">
        <w:rPr>
          <w:rStyle w:val="BLOCKBOLD"/>
          <w:rFonts w:ascii="Calibri" w:hAnsi="Calibri"/>
        </w:rPr>
        <w:t>GLI</w:t>
      </w:r>
      <w:proofErr w:type="gramEnd"/>
      <w:r w:rsidR="009B6E69" w:rsidRPr="00BE0D96">
        <w:rPr>
          <w:rStyle w:val="BLOCKBOLD"/>
          <w:rFonts w:ascii="Calibri" w:hAnsi="Calibri"/>
        </w:rPr>
        <w:t xml:space="preserve"> EFFETTI DI CUI AGLI ARTT. 46, 47 E 76 DEL DPR 445/2000 </w:t>
      </w:r>
      <w:r w:rsidR="00814259">
        <w:rPr>
          <w:rStyle w:val="BLOCKBOLD"/>
          <w:rFonts w:ascii="Calibri" w:hAnsi="Calibri"/>
        </w:rPr>
        <w:t xml:space="preserve"> - RDA 49757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  <w:bookmarkStart w:id="0" w:name="_GoBack"/>
      <w:bookmarkEnd w:id="0"/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F8C" w:rsidRDefault="007F4F8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7F4F8C">
      <w:rPr>
        <w:rFonts w:ascii="Calibri" w:hAnsi="Calibri"/>
        <w:sz w:val="18"/>
        <w:szCs w:val="18"/>
      </w:rPr>
      <w:t>Affidamento diretto su MEPA (ex art. 36, comma 2, lettera a) e comma 6 - d.lgs. 50/2016)</w:t>
    </w:r>
  </w:p>
  <w:p w:rsidR="007F4F8C" w:rsidRDefault="007F4F8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per </w:t>
    </w:r>
    <w:r w:rsidRPr="007F4F8C">
      <w:rPr>
        <w:rFonts w:ascii="Calibri" w:hAnsi="Calibri"/>
        <w:sz w:val="18"/>
        <w:szCs w:val="18"/>
      </w:rPr>
      <w:t>Dipartimento delle Finanze</w:t>
    </w:r>
    <w:r w:rsidR="00A007BF" w:rsidRPr="00A007BF">
      <w:rPr>
        <w:rFonts w:ascii="Calibri" w:hAnsi="Calibri"/>
        <w:sz w:val="18"/>
        <w:szCs w:val="18"/>
      </w:rPr>
      <w:t xml:space="preserve"> per </w:t>
    </w:r>
    <w:r>
      <w:rPr>
        <w:rFonts w:ascii="Calibri" w:hAnsi="Calibri"/>
        <w:sz w:val="18"/>
        <w:szCs w:val="18"/>
      </w:rPr>
      <w:t xml:space="preserve">il </w:t>
    </w:r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</w:t>
    </w:r>
    <w:r w:rsidRPr="007F4F8C">
      <w:rPr>
        <w:rFonts w:ascii="Calibri" w:hAnsi="Calibri"/>
        <w:sz w:val="18"/>
        <w:szCs w:val="18"/>
      </w:rPr>
      <w:t xml:space="preserve">Rinnovo del servizio di manutenzione e presidio apparecchiature di </w:t>
    </w:r>
  </w:p>
  <w:p w:rsidR="009B6E69" w:rsidRPr="009B6E69" w:rsidRDefault="007F4F8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7F4F8C">
      <w:rPr>
        <w:rFonts w:ascii="Calibri" w:hAnsi="Calibri"/>
        <w:sz w:val="18"/>
        <w:szCs w:val="18"/>
      </w:rPr>
      <w:t>videoconferenza e n. 120 ore di assistenza supplementare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265BB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2D236F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7F4F8C"/>
    <w:rsid w:val="00814259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45CDE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229A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2020-03-25T11:39:00Z</dcterms:modified>
</cp:coreProperties>
</file>